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8D0" w:rsidRPr="006B1EFD" w:rsidRDefault="00EC6978" w:rsidP="006B1EFD">
      <w:pPr>
        <w:overflowPunct w:val="0"/>
        <w:adjustRightInd w:val="0"/>
        <w:snapToGrid w:val="0"/>
        <w:spacing w:afterLines="50" w:after="180" w:line="480" w:lineRule="exact"/>
        <w:jc w:val="center"/>
        <w:rPr>
          <w:rFonts w:ascii="標楷體" w:eastAsia="標楷體" w:hAnsi="標楷體"/>
          <w:sz w:val="40"/>
          <w:szCs w:val="40"/>
        </w:rPr>
      </w:pPr>
      <w:bookmarkStart w:id="0" w:name="_GoBack"/>
      <w:bookmarkEnd w:id="0"/>
      <w:r w:rsidRPr="006B1EFD">
        <w:rPr>
          <w:rFonts w:ascii="標楷體" w:eastAsia="標楷體" w:hAnsi="標楷體" w:hint="eastAsia"/>
          <w:sz w:val="40"/>
          <w:szCs w:val="40"/>
        </w:rPr>
        <w:t>資通安全情資分享辦法</w:t>
      </w:r>
    </w:p>
    <w:p w:rsidR="00EC6978" w:rsidRPr="006B1EFD" w:rsidRDefault="00EC6978" w:rsidP="006B1EF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第一條</w:t>
      </w:r>
      <w:r w:rsidRPr="006B1EFD">
        <w:rPr>
          <w:rFonts w:ascii="標楷體" w:eastAsia="標楷體" w:hAnsi="標楷體" w:hint="eastAsia"/>
          <w:sz w:val="32"/>
          <w:szCs w:val="32"/>
        </w:rPr>
        <w:tab/>
      </w:r>
      <w:r w:rsidR="006B1EFD">
        <w:rPr>
          <w:rFonts w:ascii="標楷體" w:eastAsia="標楷體" w:hAnsi="標楷體" w:hint="eastAsia"/>
          <w:sz w:val="32"/>
          <w:szCs w:val="32"/>
        </w:rPr>
        <w:t xml:space="preserve"> </w:t>
      </w:r>
      <w:r w:rsidRPr="006B1EFD">
        <w:rPr>
          <w:rFonts w:ascii="標楷體" w:eastAsia="標楷體" w:hAnsi="標楷體" w:hint="eastAsia"/>
          <w:sz w:val="32"/>
          <w:szCs w:val="32"/>
        </w:rPr>
        <w:t>本辦法依資通安全管理法（以下簡稱本法）第八條第二項規定訂定之。</w:t>
      </w:r>
    </w:p>
    <w:p w:rsidR="00EC6978" w:rsidRPr="006B1EFD" w:rsidRDefault="00EC6978" w:rsidP="006B1EF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第二條</w:t>
      </w:r>
      <w:r w:rsidRPr="006B1EFD">
        <w:rPr>
          <w:rFonts w:ascii="標楷體" w:eastAsia="標楷體" w:hAnsi="標楷體" w:hint="eastAsia"/>
          <w:sz w:val="32"/>
          <w:szCs w:val="32"/>
        </w:rPr>
        <w:tab/>
      </w:r>
      <w:r w:rsidR="006B1EFD">
        <w:rPr>
          <w:rFonts w:ascii="標楷體" w:eastAsia="標楷體" w:hAnsi="標楷體" w:hint="eastAsia"/>
          <w:sz w:val="32"/>
          <w:szCs w:val="32"/>
        </w:rPr>
        <w:t xml:space="preserve"> </w:t>
      </w:r>
      <w:r w:rsidRPr="006B1EFD">
        <w:rPr>
          <w:rFonts w:ascii="標楷體" w:eastAsia="標楷體" w:hAnsi="標楷體" w:hint="eastAsia"/>
          <w:sz w:val="32"/>
          <w:szCs w:val="32"/>
        </w:rPr>
        <w:t>本辦法所稱資通安全情資（以下簡稱情資），指包括下列任一款內容之資訊：</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一、資通系統之惡意偵察或情蒐活動。</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二、資通系統之安全漏洞。</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三、使資通系統安全控制措施無效或利用安全漏洞之方法。</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四、與惡意程式相關之資訊。</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五、資通安全事件造成之實際損害或可能產生之負面影響。</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六、用以偵測、預防或因應前五款情形，或降低其損害之相關措施。</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七、其他與資通安全事件相關之技術性資訊。</w:t>
      </w:r>
    </w:p>
    <w:p w:rsidR="00EC6978" w:rsidRPr="006B1EFD" w:rsidRDefault="00EC6978" w:rsidP="006B1EFD">
      <w:pPr>
        <w:overflowPunct w:val="0"/>
        <w:adjustRightInd w:val="0"/>
        <w:snapToGrid w:val="0"/>
        <w:spacing w:line="480" w:lineRule="exact"/>
        <w:jc w:val="both"/>
        <w:rPr>
          <w:rFonts w:ascii="標楷體" w:eastAsia="標楷體" w:hAnsi="標楷體"/>
          <w:sz w:val="32"/>
          <w:szCs w:val="32"/>
        </w:rPr>
      </w:pPr>
      <w:r w:rsidRPr="006B1EFD">
        <w:rPr>
          <w:rFonts w:ascii="標楷體" w:eastAsia="標楷體" w:hAnsi="標楷體" w:hint="eastAsia"/>
          <w:sz w:val="32"/>
          <w:szCs w:val="32"/>
        </w:rPr>
        <w:t>第三條</w:t>
      </w:r>
      <w:r w:rsidRPr="006B1EFD">
        <w:rPr>
          <w:rFonts w:ascii="標楷體" w:eastAsia="標楷體" w:hAnsi="標楷體" w:hint="eastAsia"/>
          <w:sz w:val="32"/>
          <w:szCs w:val="32"/>
        </w:rPr>
        <w:tab/>
      </w:r>
      <w:r w:rsidR="006B1EFD">
        <w:rPr>
          <w:rFonts w:ascii="標楷體" w:eastAsia="標楷體" w:hAnsi="標楷體" w:hint="eastAsia"/>
          <w:sz w:val="32"/>
          <w:szCs w:val="32"/>
        </w:rPr>
        <w:t xml:space="preserve"> </w:t>
      </w:r>
      <w:r w:rsidRPr="006B1EFD">
        <w:rPr>
          <w:rFonts w:ascii="標楷體" w:eastAsia="標楷體" w:hAnsi="標楷體" w:hint="eastAsia"/>
          <w:sz w:val="32"/>
          <w:szCs w:val="32"/>
        </w:rPr>
        <w:t>主管機關應就情資分享事宜進行國際合作。</w:t>
      </w:r>
    </w:p>
    <w:p w:rsidR="00EC6978" w:rsidRPr="006B1EFD" w:rsidRDefault="00EC6978" w:rsidP="006B1EF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主管機關應適時與公務機關進行情資分享。</w:t>
      </w:r>
    </w:p>
    <w:p w:rsidR="00EC6978" w:rsidRPr="006B1EFD" w:rsidRDefault="00EC6978" w:rsidP="006B1EF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公務機關應適時與主管機關進行情資分享。但情資已依前項規定分享或已經公開者，不在此限。</w:t>
      </w:r>
    </w:p>
    <w:p w:rsidR="00EC6978" w:rsidRPr="006B1EFD" w:rsidRDefault="00EC6978" w:rsidP="006B1EF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中央目的事業主管機關應適時與其所管之特定非公務機關進行情資分享。</w:t>
      </w:r>
    </w:p>
    <w:p w:rsidR="00EC6978" w:rsidRPr="006B1EFD" w:rsidRDefault="00EC6978" w:rsidP="006B1EF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特定非公務機關得與中央目的事業主管機關進行情資分享。</w:t>
      </w:r>
    </w:p>
    <w:p w:rsidR="00EC6978" w:rsidRPr="006B1EFD" w:rsidRDefault="00EC6978" w:rsidP="006B1EFD">
      <w:pPr>
        <w:overflowPunct w:val="0"/>
        <w:adjustRightInd w:val="0"/>
        <w:snapToGrid w:val="0"/>
        <w:spacing w:line="480" w:lineRule="exact"/>
        <w:jc w:val="both"/>
        <w:rPr>
          <w:rFonts w:ascii="標楷體" w:eastAsia="標楷體" w:hAnsi="標楷體"/>
          <w:sz w:val="32"/>
          <w:szCs w:val="32"/>
        </w:rPr>
      </w:pPr>
      <w:r w:rsidRPr="006B1EFD">
        <w:rPr>
          <w:rFonts w:ascii="標楷體" w:eastAsia="標楷體" w:hAnsi="標楷體" w:hint="eastAsia"/>
          <w:sz w:val="32"/>
          <w:szCs w:val="32"/>
        </w:rPr>
        <w:t>第四條</w:t>
      </w:r>
      <w:r w:rsidRPr="006B1EFD">
        <w:rPr>
          <w:rFonts w:ascii="標楷體" w:eastAsia="標楷體" w:hAnsi="標楷體" w:hint="eastAsia"/>
          <w:sz w:val="32"/>
          <w:szCs w:val="32"/>
        </w:rPr>
        <w:tab/>
      </w:r>
      <w:r w:rsidR="006B1EFD">
        <w:rPr>
          <w:rFonts w:ascii="標楷體" w:eastAsia="標楷體" w:hAnsi="標楷體" w:hint="eastAsia"/>
          <w:sz w:val="32"/>
          <w:szCs w:val="32"/>
        </w:rPr>
        <w:t xml:space="preserve"> </w:t>
      </w:r>
      <w:r w:rsidRPr="006B1EFD">
        <w:rPr>
          <w:rFonts w:ascii="標楷體" w:eastAsia="標楷體" w:hAnsi="標楷體" w:hint="eastAsia"/>
          <w:sz w:val="32"/>
          <w:szCs w:val="32"/>
        </w:rPr>
        <w:t>情資有下列情形之一者，不得分享：</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一、涉及個人、法人或團體營業上秘密或經營事業有關之資訊，其公開或提供有侵害公務機關、個人、法人或團體之權利或其他正當利益。但法規另有規定，或對公益有必要，或為保護人</w:t>
      </w:r>
      <w:r w:rsidRPr="006B1EFD">
        <w:rPr>
          <w:rFonts w:ascii="標楷體" w:eastAsia="標楷體" w:hAnsi="標楷體" w:hint="eastAsia"/>
          <w:sz w:val="32"/>
          <w:szCs w:val="32"/>
        </w:rPr>
        <w:lastRenderedPageBreak/>
        <w:t>民生命、身體、健康有必要，或經當事人同意者，不在此限。</w:t>
      </w:r>
    </w:p>
    <w:p w:rsidR="00EC6978" w:rsidRPr="006B1EFD" w:rsidRDefault="00EC6978" w:rsidP="006B1EF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二、其他依法規規定應秘密或應限制、禁止公開之情形。</w:t>
      </w:r>
    </w:p>
    <w:p w:rsidR="00EC6978" w:rsidRPr="006B1EFD" w:rsidRDefault="00EC6978" w:rsidP="006B1EF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情資含有前項不得分享之內容者，得僅就其他部分分享之。</w:t>
      </w:r>
    </w:p>
    <w:p w:rsidR="00EC6978" w:rsidRPr="006B1EFD" w:rsidRDefault="00EC6978" w:rsidP="006B1EF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第五條</w:t>
      </w:r>
      <w:r w:rsidRPr="006B1EFD">
        <w:rPr>
          <w:rFonts w:ascii="標楷體" w:eastAsia="標楷體" w:hAnsi="標楷體" w:hint="eastAsia"/>
          <w:sz w:val="32"/>
          <w:szCs w:val="32"/>
        </w:rPr>
        <w:tab/>
      </w:r>
      <w:r w:rsidR="006B1EFD">
        <w:rPr>
          <w:rFonts w:ascii="標楷體" w:eastAsia="標楷體" w:hAnsi="標楷體" w:hint="eastAsia"/>
          <w:sz w:val="32"/>
          <w:szCs w:val="32"/>
        </w:rPr>
        <w:t xml:space="preserve"> </w:t>
      </w:r>
      <w:r w:rsidRPr="006B1EFD">
        <w:rPr>
          <w:rFonts w:ascii="標楷體" w:eastAsia="標楷體" w:hAnsi="標楷體" w:hint="eastAsia"/>
          <w:sz w:val="32"/>
          <w:szCs w:val="32"/>
        </w:rPr>
        <w:t>公務機關或特定非公務機關（以下簡稱各機關）進行情資分享，應就情資進行分析及整合，並規劃適當之安全維護措施，避免情資內容、個人資料或依法規規定不得分享之資訊外洩，或遭未經授權之存取或竄改。</w:t>
      </w:r>
    </w:p>
    <w:p w:rsidR="00EC6978" w:rsidRPr="006B1EFD" w:rsidRDefault="00EC6978" w:rsidP="006B1EF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第六條</w:t>
      </w:r>
      <w:r w:rsidRPr="006B1EFD">
        <w:rPr>
          <w:rFonts w:ascii="標楷體" w:eastAsia="標楷體" w:hAnsi="標楷體" w:hint="eastAsia"/>
          <w:sz w:val="32"/>
          <w:szCs w:val="32"/>
        </w:rPr>
        <w:tab/>
      </w:r>
      <w:r w:rsidR="006B1EFD">
        <w:rPr>
          <w:rFonts w:ascii="標楷體" w:eastAsia="標楷體" w:hAnsi="標楷體" w:hint="eastAsia"/>
          <w:sz w:val="32"/>
          <w:szCs w:val="32"/>
        </w:rPr>
        <w:t xml:space="preserve"> </w:t>
      </w:r>
      <w:r w:rsidRPr="006B1EFD">
        <w:rPr>
          <w:rFonts w:ascii="標楷體" w:eastAsia="標楷體" w:hAnsi="標楷體" w:hint="eastAsia"/>
          <w:sz w:val="32"/>
          <w:szCs w:val="32"/>
        </w:rPr>
        <w:t>各機關應就所接受之情資，辨識其來源之可靠性及時效性，及時進行威脅與弱點分析及研判潛在風險，並採取對應之預防或應變措施。</w:t>
      </w:r>
    </w:p>
    <w:p w:rsidR="00EC6978" w:rsidRPr="006B1EFD" w:rsidRDefault="00EC6978" w:rsidP="006B1EF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第七條</w:t>
      </w:r>
      <w:r w:rsidRPr="006B1EFD">
        <w:rPr>
          <w:rFonts w:ascii="標楷體" w:eastAsia="標楷體" w:hAnsi="標楷體" w:hint="eastAsia"/>
          <w:sz w:val="32"/>
          <w:szCs w:val="32"/>
        </w:rPr>
        <w:tab/>
      </w:r>
      <w:r w:rsidR="006B1EFD">
        <w:rPr>
          <w:rFonts w:ascii="標楷體" w:eastAsia="標楷體" w:hAnsi="標楷體" w:hint="eastAsia"/>
          <w:sz w:val="32"/>
          <w:szCs w:val="32"/>
        </w:rPr>
        <w:t xml:space="preserve"> </w:t>
      </w:r>
      <w:r w:rsidRPr="006B1EFD">
        <w:rPr>
          <w:rFonts w:ascii="標楷體" w:eastAsia="標楷體" w:hAnsi="標楷體" w:hint="eastAsia"/>
          <w:sz w:val="32"/>
          <w:szCs w:val="32"/>
        </w:rPr>
        <w:t>各機關進行情資整合時，得依情資之來源、接收日期、可用期間、類別、威脅指標特性及其他適當項目與內部情資進行關聯分析。</w:t>
      </w:r>
    </w:p>
    <w:p w:rsidR="00EC6978" w:rsidRPr="006B1EFD" w:rsidRDefault="00EC6978" w:rsidP="006B1EF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公務機關應就整合後發現之新型威脅情資進行分享。</w:t>
      </w:r>
    </w:p>
    <w:p w:rsidR="00EC6978" w:rsidRPr="006B1EFD" w:rsidRDefault="00EC6978" w:rsidP="007D75E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第八條</w:t>
      </w:r>
      <w:r w:rsidRPr="006B1EFD">
        <w:rPr>
          <w:rFonts w:ascii="標楷體" w:eastAsia="標楷體" w:hAnsi="標楷體" w:hint="eastAsia"/>
          <w:sz w:val="32"/>
          <w:szCs w:val="32"/>
        </w:rPr>
        <w:tab/>
      </w:r>
      <w:r w:rsidR="007D75ED">
        <w:rPr>
          <w:rFonts w:ascii="標楷體" w:eastAsia="標楷體" w:hAnsi="標楷體" w:hint="eastAsia"/>
          <w:sz w:val="32"/>
          <w:szCs w:val="32"/>
        </w:rPr>
        <w:t xml:space="preserve"> </w:t>
      </w:r>
      <w:r w:rsidRPr="006B1EFD">
        <w:rPr>
          <w:rFonts w:ascii="標楷體" w:eastAsia="標楷體" w:hAnsi="標楷體" w:hint="eastAsia"/>
          <w:sz w:val="32"/>
          <w:szCs w:val="32"/>
        </w:rPr>
        <w:t>各機關應就所接收之情資，採取適當之安全維護措施，避免情資內容、個人資料或依法規規定不得分享之資訊外洩，或遭未經授權之存取或竄改。</w:t>
      </w:r>
    </w:p>
    <w:p w:rsidR="00EC6978" w:rsidRPr="006B1EFD" w:rsidRDefault="00EC6978" w:rsidP="007D75E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第九條</w:t>
      </w:r>
      <w:r w:rsidRPr="006B1EFD">
        <w:rPr>
          <w:rFonts w:ascii="標楷體" w:eastAsia="標楷體" w:hAnsi="標楷體" w:hint="eastAsia"/>
          <w:sz w:val="32"/>
          <w:szCs w:val="32"/>
        </w:rPr>
        <w:tab/>
      </w:r>
      <w:r w:rsidR="007D75ED">
        <w:rPr>
          <w:rFonts w:ascii="標楷體" w:eastAsia="標楷體" w:hAnsi="標楷體" w:hint="eastAsia"/>
          <w:sz w:val="32"/>
          <w:szCs w:val="32"/>
        </w:rPr>
        <w:t xml:space="preserve"> </w:t>
      </w:r>
      <w:r w:rsidRPr="006B1EFD">
        <w:rPr>
          <w:rFonts w:ascii="標楷體" w:eastAsia="標楷體" w:hAnsi="標楷體" w:hint="eastAsia"/>
          <w:sz w:val="32"/>
          <w:szCs w:val="32"/>
        </w:rPr>
        <w:t>各機關進行情資分享，應分別依主管機關或中央目的事業主管機關指定之方式為之。</w:t>
      </w:r>
    </w:p>
    <w:p w:rsidR="00EC6978" w:rsidRPr="006B1EFD" w:rsidRDefault="00EC6978" w:rsidP="007D75E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各機關因故無法依前項規定方式進行情資分享者，分別經主管機關或中央目的事業主管機關同意後，得以下列方式之一為之：</w:t>
      </w:r>
    </w:p>
    <w:p w:rsidR="00EC6978" w:rsidRPr="006B1EFD" w:rsidRDefault="00EC6978" w:rsidP="007D75E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一、書面。</w:t>
      </w:r>
    </w:p>
    <w:p w:rsidR="00EC6978" w:rsidRPr="006B1EFD" w:rsidRDefault="00EC6978" w:rsidP="007D75E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二、傳真。</w:t>
      </w:r>
    </w:p>
    <w:p w:rsidR="00EC6978" w:rsidRPr="006B1EFD" w:rsidRDefault="00EC6978" w:rsidP="007D75E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三、電子郵件。</w:t>
      </w:r>
    </w:p>
    <w:p w:rsidR="00EC6978" w:rsidRPr="006B1EFD" w:rsidRDefault="00EC6978" w:rsidP="007D75E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lastRenderedPageBreak/>
        <w:t>四、資訊系統。</w:t>
      </w:r>
    </w:p>
    <w:p w:rsidR="00EC6978" w:rsidRPr="006B1EFD" w:rsidRDefault="00EC6978" w:rsidP="007D75E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6B1EFD">
        <w:rPr>
          <w:rFonts w:ascii="標楷體" w:eastAsia="標楷體" w:hAnsi="標楷體" w:hint="eastAsia"/>
          <w:sz w:val="32"/>
          <w:szCs w:val="32"/>
        </w:rPr>
        <w:t>五、其他適當方式。</w:t>
      </w:r>
    </w:p>
    <w:p w:rsidR="00EC6978" w:rsidRPr="006B1EFD" w:rsidRDefault="00EC6978" w:rsidP="007D75ED">
      <w:pPr>
        <w:overflowPunct w:val="0"/>
        <w:adjustRightInd w:val="0"/>
        <w:snapToGrid w:val="0"/>
        <w:spacing w:line="480" w:lineRule="exact"/>
        <w:ind w:left="960" w:hangingChars="300" w:hanging="960"/>
        <w:jc w:val="both"/>
        <w:rPr>
          <w:rFonts w:ascii="標楷體" w:eastAsia="標楷體" w:hAnsi="標楷體"/>
          <w:sz w:val="32"/>
          <w:szCs w:val="32"/>
        </w:rPr>
      </w:pPr>
      <w:r w:rsidRPr="006B1EFD">
        <w:rPr>
          <w:rFonts w:ascii="標楷體" w:eastAsia="標楷體" w:hAnsi="標楷體" w:hint="eastAsia"/>
          <w:sz w:val="32"/>
          <w:szCs w:val="32"/>
        </w:rPr>
        <w:t>第十條</w:t>
      </w:r>
      <w:r w:rsidRPr="006B1EFD">
        <w:rPr>
          <w:rFonts w:ascii="標楷體" w:eastAsia="標楷體" w:hAnsi="標楷體" w:hint="eastAsia"/>
          <w:sz w:val="32"/>
          <w:szCs w:val="32"/>
        </w:rPr>
        <w:tab/>
      </w:r>
      <w:r w:rsidR="007D75ED">
        <w:rPr>
          <w:rFonts w:ascii="標楷體" w:eastAsia="標楷體" w:hAnsi="標楷體" w:hint="eastAsia"/>
          <w:sz w:val="32"/>
          <w:szCs w:val="32"/>
        </w:rPr>
        <w:t xml:space="preserve"> </w:t>
      </w:r>
      <w:r w:rsidRPr="006B1EFD">
        <w:rPr>
          <w:rFonts w:ascii="標楷體" w:eastAsia="標楷體" w:hAnsi="標楷體" w:hint="eastAsia"/>
          <w:sz w:val="32"/>
          <w:szCs w:val="32"/>
        </w:rPr>
        <w:t>未適用本法之個人、法人或團體，經主管機關或中央目的事業主管機關同意後，得與其進行情資分享。</w:t>
      </w:r>
    </w:p>
    <w:p w:rsidR="00EC6978" w:rsidRPr="006B1EFD" w:rsidRDefault="00EC6978" w:rsidP="007D75E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6B1EFD">
        <w:rPr>
          <w:rFonts w:ascii="標楷體" w:eastAsia="標楷體" w:hAnsi="標楷體" w:hint="eastAsia"/>
          <w:sz w:val="32"/>
          <w:szCs w:val="32"/>
        </w:rPr>
        <w:t>主管機關或中央目的事業主管機關同意前項個人、法人或團體進行情資分享，應以書面與其約定應遵守第四條至前條之規定。</w:t>
      </w:r>
    </w:p>
    <w:p w:rsidR="00EC6978" w:rsidRPr="006B1EFD" w:rsidRDefault="00EC6978" w:rsidP="006B1EFD">
      <w:pPr>
        <w:overflowPunct w:val="0"/>
        <w:adjustRightInd w:val="0"/>
        <w:snapToGrid w:val="0"/>
        <w:spacing w:line="480" w:lineRule="exact"/>
        <w:jc w:val="both"/>
        <w:rPr>
          <w:rFonts w:ascii="標楷體" w:eastAsia="標楷體" w:hAnsi="標楷體"/>
          <w:sz w:val="32"/>
          <w:szCs w:val="32"/>
        </w:rPr>
      </w:pPr>
      <w:r w:rsidRPr="006B1EFD">
        <w:rPr>
          <w:rFonts w:ascii="標楷體" w:eastAsia="標楷體" w:hAnsi="標楷體" w:hint="eastAsia"/>
          <w:sz w:val="32"/>
          <w:szCs w:val="32"/>
        </w:rPr>
        <w:t>第十一條</w:t>
      </w:r>
      <w:r w:rsidR="007D75ED">
        <w:rPr>
          <w:rFonts w:ascii="標楷體" w:eastAsia="標楷體" w:hAnsi="標楷體" w:hint="eastAsia"/>
          <w:sz w:val="32"/>
          <w:szCs w:val="32"/>
        </w:rPr>
        <w:t xml:space="preserve">   </w:t>
      </w:r>
      <w:r w:rsidRPr="006B1EFD">
        <w:rPr>
          <w:rFonts w:ascii="標楷體" w:eastAsia="標楷體" w:hAnsi="標楷體" w:hint="eastAsia"/>
          <w:sz w:val="32"/>
          <w:szCs w:val="32"/>
        </w:rPr>
        <w:t>本辦法施行日期，由主管機關定之。</w:t>
      </w:r>
    </w:p>
    <w:sectPr w:rsidR="00EC6978" w:rsidRPr="006B1EFD" w:rsidSect="00EC6978">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A3E" w:rsidRDefault="00525A3E" w:rsidP="00783D4F">
      <w:r>
        <w:separator/>
      </w:r>
    </w:p>
  </w:endnote>
  <w:endnote w:type="continuationSeparator" w:id="0">
    <w:p w:rsidR="00525A3E" w:rsidRDefault="00525A3E" w:rsidP="0078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312999"/>
      <w:docPartObj>
        <w:docPartGallery w:val="Page Numbers (Bottom of Page)"/>
        <w:docPartUnique/>
      </w:docPartObj>
    </w:sdtPr>
    <w:sdtEndPr/>
    <w:sdtContent>
      <w:p w:rsidR="00783D4F" w:rsidRDefault="00783D4F">
        <w:pPr>
          <w:pStyle w:val="a5"/>
          <w:jc w:val="center"/>
        </w:pPr>
        <w:r>
          <w:fldChar w:fldCharType="begin"/>
        </w:r>
        <w:r>
          <w:instrText>PAGE   \* MERGEFORMAT</w:instrText>
        </w:r>
        <w:r>
          <w:fldChar w:fldCharType="separate"/>
        </w:r>
        <w:r w:rsidR="00554C9C" w:rsidRPr="00554C9C">
          <w:rPr>
            <w:noProof/>
            <w:lang w:val="zh-TW"/>
          </w:rPr>
          <w:t>2</w:t>
        </w:r>
        <w:r>
          <w:fldChar w:fldCharType="end"/>
        </w:r>
      </w:p>
    </w:sdtContent>
  </w:sdt>
  <w:p w:rsidR="00783D4F" w:rsidRDefault="00783D4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A3E" w:rsidRDefault="00525A3E" w:rsidP="00783D4F">
      <w:r>
        <w:separator/>
      </w:r>
    </w:p>
  </w:footnote>
  <w:footnote w:type="continuationSeparator" w:id="0">
    <w:p w:rsidR="00525A3E" w:rsidRDefault="00525A3E" w:rsidP="00783D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978"/>
    <w:rsid w:val="002018D0"/>
    <w:rsid w:val="00525A3E"/>
    <w:rsid w:val="00554C9C"/>
    <w:rsid w:val="006B1EFD"/>
    <w:rsid w:val="007769E1"/>
    <w:rsid w:val="00783D4F"/>
    <w:rsid w:val="007D75ED"/>
    <w:rsid w:val="009F2F5A"/>
    <w:rsid w:val="009F34F3"/>
    <w:rsid w:val="00A1522F"/>
    <w:rsid w:val="00E97B8D"/>
    <w:rsid w:val="00EC6978"/>
    <w:rsid w:val="00F506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8349AD-BBC4-4B6B-87A7-C0CAAD8DF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3D4F"/>
    <w:pPr>
      <w:tabs>
        <w:tab w:val="center" w:pos="4153"/>
        <w:tab w:val="right" w:pos="8306"/>
      </w:tabs>
      <w:snapToGrid w:val="0"/>
    </w:pPr>
    <w:rPr>
      <w:sz w:val="20"/>
      <w:szCs w:val="20"/>
    </w:rPr>
  </w:style>
  <w:style w:type="character" w:customStyle="1" w:styleId="a4">
    <w:name w:val="頁首 字元"/>
    <w:basedOn w:val="a0"/>
    <w:link w:val="a3"/>
    <w:uiPriority w:val="99"/>
    <w:rsid w:val="00783D4F"/>
    <w:rPr>
      <w:sz w:val="20"/>
      <w:szCs w:val="20"/>
    </w:rPr>
  </w:style>
  <w:style w:type="paragraph" w:styleId="a5">
    <w:name w:val="footer"/>
    <w:basedOn w:val="a"/>
    <w:link w:val="a6"/>
    <w:uiPriority w:val="99"/>
    <w:unhideWhenUsed/>
    <w:rsid w:val="00783D4F"/>
    <w:pPr>
      <w:tabs>
        <w:tab w:val="center" w:pos="4153"/>
        <w:tab w:val="right" w:pos="8306"/>
      </w:tabs>
      <w:snapToGrid w:val="0"/>
    </w:pPr>
    <w:rPr>
      <w:sz w:val="20"/>
      <w:szCs w:val="20"/>
    </w:rPr>
  </w:style>
  <w:style w:type="character" w:customStyle="1" w:styleId="a6">
    <w:name w:val="頁尾 字元"/>
    <w:basedOn w:val="a0"/>
    <w:link w:val="a5"/>
    <w:uiPriority w:val="99"/>
    <w:rsid w:val="00783D4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173</Words>
  <Characters>988</Characters>
  <Application>Microsoft Office Word</Application>
  <DocSecurity>0</DocSecurity>
  <Lines>8</Lines>
  <Paragraphs>2</Paragraphs>
  <ScaleCrop>false</ScaleCrop>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admin</cp:lastModifiedBy>
  <cp:revision>2</cp:revision>
  <dcterms:created xsi:type="dcterms:W3CDTF">2018-12-11T06:01:00Z</dcterms:created>
  <dcterms:modified xsi:type="dcterms:W3CDTF">2018-12-11T06:01:00Z</dcterms:modified>
</cp:coreProperties>
</file>